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56" w:rsidRPr="00C61656" w:rsidRDefault="00C61656" w:rsidP="00C6165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70C0"/>
          <w:sz w:val="28"/>
          <w:szCs w:val="28"/>
          <w:lang w:eastAsia="ru-RU"/>
        </w:rPr>
      </w:pPr>
      <w:r w:rsidRPr="00C61656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t>ЗАКОНОДАТЕЛЬНОЕ СОБРАНИЕ КРАСНОЯРСКОГО КРАЯ</w:t>
      </w:r>
      <w:r w:rsidRPr="00C61656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br/>
        <w:t>ЗАКОН КРАСНОЯРСКОГО КРАЯ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4616"/>
      </w:tblGrid>
      <w:tr w:rsidR="00C61656" w:rsidRPr="00C61656" w:rsidTr="00C616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1656" w:rsidRPr="00C61656" w:rsidRDefault="00C61656" w:rsidP="00C61656">
            <w:pPr>
              <w:spacing w:after="0" w:line="240" w:lineRule="auto"/>
              <w:rPr>
                <w:rFonts w:eastAsia="Times New Roman" w:cs="Times New Roman"/>
                <w:color w:val="0070C0"/>
                <w:sz w:val="28"/>
                <w:szCs w:val="28"/>
                <w:lang w:eastAsia="ru-RU"/>
              </w:rPr>
            </w:pPr>
            <w:r w:rsidRPr="00C61656"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27.03.2000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1656" w:rsidRPr="00C61656" w:rsidRDefault="00C61656" w:rsidP="00C61656">
            <w:pPr>
              <w:spacing w:after="150" w:line="240" w:lineRule="auto"/>
              <w:jc w:val="right"/>
              <w:rPr>
                <w:rFonts w:eastAsia="Times New Roman" w:cs="Times New Roman"/>
                <w:color w:val="0070C0"/>
                <w:sz w:val="28"/>
                <w:szCs w:val="28"/>
                <w:lang w:eastAsia="ru-RU"/>
              </w:rPr>
            </w:pPr>
            <w:r w:rsidRPr="00C61656"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№ 10-701</w:t>
            </w:r>
          </w:p>
        </w:tc>
      </w:tr>
    </w:tbl>
    <w:p w:rsidR="00C61656" w:rsidRPr="00C61656" w:rsidRDefault="00C61656" w:rsidP="00C61656">
      <w:pPr>
        <w:spacing w:after="0" w:line="240" w:lineRule="auto"/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 w:rsidRPr="00C61656"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 </w:t>
      </w:r>
    </w:p>
    <w:p w:rsidR="00C61656" w:rsidRPr="00C61656" w:rsidRDefault="00C61656" w:rsidP="00C61656">
      <w:pPr>
        <w:spacing w:after="150" w:line="240" w:lineRule="auto"/>
        <w:jc w:val="center"/>
        <w:rPr>
          <w:rFonts w:eastAsia="Times New Roman" w:cs="Times New Roman"/>
          <w:color w:val="0070C0"/>
          <w:sz w:val="28"/>
          <w:szCs w:val="28"/>
          <w:lang w:eastAsia="ru-RU"/>
        </w:rPr>
      </w:pPr>
      <w:r w:rsidRPr="00C61656"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О ФЛАГЕ КРАСНОЯРСКОГО КРАЯ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 является государственным символом Красноярского края.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2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представляет собой прямоугольное красное полотнище, посредине флага расположен герб края; высота изображения герба составляет 2/5 высоты полотнища.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Отношение ширины полотнища к длине - 2:3.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3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поднимается: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зданиях официальных резиденций органов государственной власти края;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зданиях, где проводятся сессии Законодательного Собра</w:t>
      </w:r>
      <w:bookmarkStart w:id="0" w:name="_GoBack"/>
      <w:bookmarkEnd w:id="0"/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ния края (на период их проведения);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зданиях органов местного самоуправления;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зданиях, где проводятся заседания представительных органов местного самоуправления (на период их проведения);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зданиях и средствах передвижения представительств краевых органов государственной власти на территории Российской Федерации, на речных судах и других средствах передвижения, на которых в качестве официальных лиц находятся Губернатор края, председатель Законодательного Собрания края или другие лица, замещающие государственные должности края, при подписании международных и межрегиональных договоров и соглашений;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спортивных аренах на территории края - во время проведения чемпионатов, первенств края или Российской Федерации, международных спортивных соревнований и во время награждения спортсменов края - победителей соревнований;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других объектах - по решению Законодательного Собрания, Губернатора края или органов местного самоуправления.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4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может находиться в рабочих кабинетах председателя Законодательного Собрания края, Губернатора края, в залах, где проводятся сессии Законодательного Собрания, заседания Губернатором края.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5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может быть поднят также: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- на церемониях и других торжественных мероприятиях, которые проводятся органами государственной власти и органами местного самоуправления, предприятиями, учреждениями и организациями;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на помещениях для голосования в дни проведения выборов в органы государственной власти края и краевых референдумов.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6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может быть поднят в знак траура. В таких случаях в верхней части древка (мачты) флага крепится черная лента, длина которой равна длине полотнища флага. В знак траура флаг Красноярского края может быть приспущен до половины древка (мачты).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7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При одновременном поднятии Государственного флага Российской Федерации и флага Красноярского края размер флага Красноярского края не должен быть по размерам больше Государственного флага Российской Федерации, при этом флаг Красноярского края должен быть поднят с правой стороны здания (если стоять лицом к фасаду).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8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Флаги предприятий, учреждений, организаций независимо от форм собственности, муниципальных образований не должны быть идентичны флагу Красноярского края, который не может использоваться в качестве геральдической основы флагов предприятий, учреждений, организаций, муниципальных образований.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9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Флаг Красноярского края должен соответствовать изображению, прилагаемому к настоящему Закону.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10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Эталон флага Красноярского края в цветном исполнении находится в постоянной экспозиции краеведческого музея.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11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Порядок изготовления и тиражирования флага Красноярского края устанавливается Губернатором края.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12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Ответственность за несоблюдение установленных требований при поднятии флага Красноярского края несут руководители органов государственной власти, местного самоуправления, предприятий, учреждений и организаций, использующих флаг Красноярского края, а при поднятии его на жилых домах - владельцы этих домов.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13</w:t>
      </w:r>
    </w:p>
    <w:p w:rsidR="00C61656" w:rsidRPr="00C61656" w:rsidRDefault="00C61656" w:rsidP="00C616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1656">
        <w:rPr>
          <w:rFonts w:eastAsia="Times New Roman" w:cs="Times New Roman"/>
          <w:color w:val="000000"/>
          <w:sz w:val="24"/>
          <w:szCs w:val="24"/>
          <w:lang w:eastAsia="ru-RU"/>
        </w:rPr>
        <w:t>Настоящий Закон вступает в силу в день, следующий за днем его опубликования в газете "Красноярский рабочий".</w:t>
      </w:r>
    </w:p>
    <w:p w:rsidR="00C61656" w:rsidRPr="00C61656" w:rsidRDefault="00C61656" w:rsidP="00C61656">
      <w:pPr>
        <w:shd w:val="clear" w:color="auto" w:fill="FFFFFF"/>
        <w:spacing w:before="100" w:beforeAutospacing="1" w:after="75" w:line="240" w:lineRule="auto"/>
        <w:jc w:val="right"/>
        <w:outlineLvl w:val="5"/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</w:pPr>
      <w:r w:rsidRPr="00C61656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t>Губернатор</w:t>
      </w:r>
      <w:r w:rsidRPr="00C61656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br/>
        <w:t>Красноярского края</w:t>
      </w:r>
      <w:r w:rsidRPr="00C61656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br/>
        <w:t>А.И.ЛЕБЕДЬ</w:t>
      </w:r>
    </w:p>
    <w:p w:rsidR="00A07760" w:rsidRDefault="00A07760"/>
    <w:sectPr w:rsidR="00A07760" w:rsidSect="00C61656">
      <w:pgSz w:w="11906" w:h="16838" w:code="9"/>
      <w:pgMar w:top="567" w:right="70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56"/>
    <w:rsid w:val="006738BF"/>
    <w:rsid w:val="00A07760"/>
    <w:rsid w:val="00C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616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616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656"/>
    <w:rPr>
      <w:b/>
      <w:bCs/>
    </w:rPr>
  </w:style>
  <w:style w:type="character" w:styleId="a5">
    <w:name w:val="Hyperlink"/>
    <w:basedOn w:val="a0"/>
    <w:uiPriority w:val="99"/>
    <w:semiHidden/>
    <w:unhideWhenUsed/>
    <w:rsid w:val="00C61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616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616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656"/>
    <w:rPr>
      <w:b/>
      <w:bCs/>
    </w:rPr>
  </w:style>
  <w:style w:type="character" w:styleId="a5">
    <w:name w:val="Hyperlink"/>
    <w:basedOn w:val="a0"/>
    <w:uiPriority w:val="99"/>
    <w:semiHidden/>
    <w:unhideWhenUsed/>
    <w:rsid w:val="00C61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dcterms:created xsi:type="dcterms:W3CDTF">2025-11-19T07:45:00Z</dcterms:created>
  <dcterms:modified xsi:type="dcterms:W3CDTF">2025-11-19T07:47:00Z</dcterms:modified>
</cp:coreProperties>
</file>