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77" w:rsidRDefault="00C32777">
      <w:pPr>
        <w:pStyle w:val="BodyText"/>
        <w:rPr>
          <w:lang w:val="en-US"/>
        </w:rPr>
      </w:pPr>
      <w:r>
        <w:t xml:space="preserve">Решение Совета депутатов сельского поселения Калиновское Серпуховского муниципального района Московской области </w:t>
      </w:r>
    </w:p>
    <w:p w:rsidR="00C32777" w:rsidRDefault="00C32777">
      <w:pPr>
        <w:pStyle w:val="BodyText"/>
      </w:pPr>
      <w:r>
        <w:t>от 10 декабря 2008 года № 1/20</w:t>
      </w:r>
    </w:p>
    <w:p w:rsidR="00C32777" w:rsidRDefault="00C3277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</w:p>
    <w:p w:rsidR="00C32777" w:rsidRDefault="00C3277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Об утверждении Положения о гербе и флаге муниципального образования Сельское поселение Калиновское Серпуховского муниципального района Московской области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6 октября 2003 года N 131-ФЗ "Об общих принципах организации местного самоуправления в Российской Федерации", руководствуясь статьей 6 Устава муниципального образования "Сельское поселение Калиновское Серпуховского муниципального района Московской области", упорядочения использования местной символики с учетом современных требований к муниципальному устройству Совет депутатов сельского поселения Калиновское решил: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 в качестве официальных символов сельского поселения Калиновское герб и флаг.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Положение о гербе и флаге муниципального образования «Сельское поселение Калиновское Серпуховского муниципального района Московской области» (согласно приложению к настоящему решению), определяющее описание и порядок использования символов.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Направить данное Положение на подпись главе сельского поселения Калиновское.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Администрации сельского поселения направить изображения герба и флага (с приложением утвержденного настоящим решением Положения о гербе и флаге муниципального образования «Сельское поселение Калиновское Серпуховского муниципального района Московской области») в Геральдический совет при Президенте Российской Федерации для внесения символов в Государственный геральдический регистр Российской Федерации.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решение вступает в силу со дня его опубликования.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за выполнением настоящего решения оставляю за собой.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Калиновское                                                К.Е.Лаврентьев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777" w:rsidRDefault="00C32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32777" w:rsidRDefault="00C32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C32777" w:rsidRDefault="00C32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Калиновское </w:t>
      </w:r>
    </w:p>
    <w:p w:rsidR="00C32777" w:rsidRDefault="00C32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C32777" w:rsidRDefault="00C32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декабря 2008 г.  1/20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ПОЛОЖЕНИЕ О ГЕРБЕ И ФЛАГЕ МУНИЦИПАЛЬНОГО ОБРАЗОВАНИЯ «СЕЛЬСКОЕ ПОСЕЛЕНИЕ КАЛИНОВСКОЕ СЕРПУХОВСКОГО МУНИЦИПАЛЬНОГО РАЙОНА МОСКОВСКОЙ ОБЛАСТИ»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Положение устанавливает официальные символы сельского поселения Калиновское - герб и флаг сельского поселения, их описание и порядок использования.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 и флаг поселения (далее - символы поселения) - опознавательно-правовые знаки, составленные и употребляемые в соответствии с геральдическими (гербоведческими) и вексиллологическими (флаговедческими) правилами и являющиеся официальными символами сельского поселения как муниципального образования на территории Серпуховского муниципального района Московской области, символизирующие его, муниципального образования, достоинство и административное значение, единство его территории и населения, историческую преемственность, а также права органов местного самоуправления поселения.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 ГЕРБ СЕЛЬСКОГО ПОСЕЛЕНИЯ КАЛИНОВСКОЕ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Геральдическое описание (блазон) герба гласит: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зеленом поле пять золотых, с червлеными гроздьями ягод (одна, две и две) ветвей калины, уложенных по ходу солнца в кольцо вокруг уширенного креста того же металла.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вольной части - герб Московской области.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Щит увенчан муниципальной короной достоинства: золотой о трех видимых заостренных зубцах».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Геральдическая корона, венчающая щит, отражает статус муниципального образования - сельского поселения.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 поселения может воспроизводиться как в полной версии (с вольной частью и короной), так и в сокращенных вариантах (без вольной части или без короны, а равно без обеих). Все версии герба равноправны и имеют одинаковый статус.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Графические изображения герба помещены в приложении 1 (не приводится) к настоящему Положению.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Герб воспроизводится (помещается):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фасадах зданий, здании администрации сельского поселения;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рабочих кабинетах главы сельского поселения, председателя Совета депутатов;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залах заседаний Совета депутатов, территориальной избирательной комиссии;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 печатях Совета депутатов, администрации сельского поселения, территориальной избирательной комиссии;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 официальных бланках Совета депутатов, администрации сельского поселения и ее структурных подразделений, территориальной избирательной комиссии;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 должностном знаке главы поселения;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 нагрудном знаке депутата Совета депутатов;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на знаке и удостоверении к почетному званию «Почетный гражданин сельского поселения Калиновское»;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на почетных грамотах и благодарственных письмах администрации сельского поселения Калиновское и Совета депутатов сельского поселения Калиновское, обложках и бланках поздравительных адресов и иных официальных свидетельствах, вручаемых органами местного самоуправления поселения;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на удостоверениях и визитных карточках главы поселения, председателя и депутатов Совета депутатов, должностных лиц администрации поселения, ее структурных подразделений, муниципальных служащих, членов территориальной избирательной комиссии.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Решениями Совета депутатов, а также постановлениями администрации сельского поселения могут предусматриваться и другие случаи обязательного воспроизведения изображения герба поселения.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 может помещаться на вывесках, печатях и бланках муниципальных предприятий и учреждений, а также визитных карточках их руководителей.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Изображения герба могут устанавливаться: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 время официальных церемоний и других торжественных мероприятий, проводимых органами местного самоуправления поселения;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помещениях для голосования в дни проведения голосований по выборам главы поселения, депутатов Совета депутатов, а также в дни местных референдумов;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основных указателях в точках пересечения транспортными путями границ поселения.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Изображение герба может помещаться на униформе рядового и начальствующего состава муниципальных органов охраны общественного порядка (муниципальной милиции) и муниципальной пожарной службы, а также на принадлежащих этим службам транспортных средствах.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Спортивные команды и отдельные спортсмены, участвующие в защите спортивной чести поселения, могут иметь форму с изображением герба.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5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воспроизведении изображений Государственного герба Российской Федерации, гербов Московской области, Серпуховского муниципального района и сельского поселения последний вывешивается в соответствии с положениями федерального законодательства о Государственном гербе, законодательства о гербе Московской области, Положения о гербе Серпуховского района и: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может превышать вышеуказанные гербы по размерам (ни по одному из параметров: высоте, ширине);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должен располагаться крайним справа (при виде от зрителя) или ниже вышеуказанных гербов.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6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размещении герба сельского поселения и гербов (иных эмблем) общественных объединений, предприятий, учреждений и организаций независимо от форм собственности, а также частных лиц должны соблюдаться следующие правила: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герб поселения не может быть меньше по размеру, чем другие гербы (иные эмблемы), а в случае, если последние имеют пропорции иные, чем герб сельского поселения, - герб сельского поселения не может быть меньше других гербов (иных эмблем) ни по одному из параметров (высоте, ширине);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размещении двух символов, из которых один - герб сельского поселения, последний располагается с левой (при виде от зрителя) стороны от другого герба (иной эмблемы) и не может быть размещен ниже него (нее);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одновременном размещении нечетного числа гербов (иных эмблем) герб сельского поселения располагается в центре, а при размещении четного числа (но более двух) - левее центра.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7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изготовления, использования, хранения и уничтожения бланков, печатей и иных носителей воспроизведения герба устанавливается главой сельского поселения.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Соблюдение порядка использования, хранения и уничтожения бланков, печатей и иных носителей воспроизведения герба возлагается на должностных лиц органов местного самоуправления, руководителей структурных подразделений администрации поселения, а также иных лиц, которым предоставлено право пользоваться гербом поселения.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3. ФЛАГ СЕЛЬСКОГО ПОСЕЛЕНИЯ КАЛИНОВСКОЕ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8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поселения представляет собой зеленое полотнище с отношением ширины к длине 2:3, в центре которого помещена композиция из герба района: пять ветвей калины с червлеными гроздьями ягод (одна, две и две), уложенных по ходу солнца (против часовой стрелки) в кольцо вокруг уширенного креста того же металла. Золото ветвей и креста передается на флаге желтым (охристым) цветом. Вольная часть герба на флаге не воспроизводится.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Оборотная сторона флага является зеркальным отображением его лицевой стороны.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Цветное изображение флага дано в приложении 2 (не приводится) к настоящему Положению.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9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Флаг поднят постоянно над (либо на флагштоке, установленном перед) зданием администрации сельского поселения.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Флаг установлен постоянно в рабочих кабинетах главы поселения, председателя Совета депутатов.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Флаг устанавливается в залах заседаний (на все время заседаний) Совета депутатов, территориальной избирательной комиссии.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10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 всех случаях подъема (размещения) на территории поселения каких-либо флагов (штандартов, вымпелов, иной идентичной символики) совместно с ними может быть поднят (размещен) флаг сельского поселения.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дни государственных праздников Российской Федерации, памятных дат, проведения выборов и референдумов, а также в других случаях по указанию главы сельского поселения осуществляется одновременный подъем (вывешивание) флагов Российской Федерации, Московской области, Серпуховского муниципального района и сельского поселения на зданиях предприятий, учреждений и организаций, включая объекты, указанные в пункте 1 статьи 9 настоящего Положения.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Флаг сельского поселения может быть поднят (установлен, вывешен, в том числе на жилых домах - по усмотрению владельцев):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проведении торжественных мероприятий и церемоний по случаю общегосударственных, общерайонных и местных праздников;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семейных торжеств.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Флаг сельского поселения может устанавливаться: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 время официальных церемоний и других торжественных мероприятий, проводимых органами местного самоуправления поселения;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залах официального приема делегаций;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помещениях для голосования в дни выборов и проведения местных референдумов.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встречах и переговорах официальных делегаций поселения с делегациями, являющимися гостями поселения, устанавливаются настольные флажки делегации-гостя и поселения.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11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одновременном подъеме (размещении) флага сельского поселения и государственных флагов, флагов субъектов Российской Федерации, флагов (штандартов) глав субъектов Российской Федерации, флага Серпуховского муниципального района должны соблюдаться требования федерального законодательства о Государственном флаге Российской Федерации, законодательства о флаге субъектов Федерации и их глав, Положения о флаге Серпуховского муниципального района, при этом: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флаг сельского поселения не может превышать эти флаги по размеру, а если последние (в том числе штандарты) имеют пропорции иные, чем флаг поселения, - ни по одному из параметров (длине, ширине);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флаг сельского поселения располагается после этих флагов в общем порядке расположения флагов, т.е. правее (при виде от зрителя) или ниже этих флагов;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высота подъема флага сельского поселения не может быть больше высоты подъема других флагов.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одновременном подъеме (размещении) флага сельского поселения и флагов общественных объединений, предприятий, учреждений и организаций независимо от форм собственности, а также частных лиц должны соблюдаться следующие правила: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флаг сельского поселения не может быть меньше по размеру, чем другие флаги (штандарты, вымпелы, иная идентичная символика), а в случае, если последние имеют пропорции иные, чем флаг поселения, - последний не может быть меньше других флагов (штандартов, вымпелов, иной идентичной символики) ни по одному из параметров (длине, ширине);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вывешивании двух флагов флаг сельского поселения располагается слева (при виде от зрителя);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одновременном подъеме (размещении) нечетного числа флагов (штандартов, вымпелов, иной идентичной символики) флаг сельского поселения располагается в центре, а при подъеме (размещении) четного числа флагов (но более двух) - левее центра;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высота подъема флага сельского поселения не может быть меньше высоты подъема других флагов.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одновременном подъеме (размещении) флага сельского поселения и флага другого муниципального образования того же уровня оба флага имеют равный церемониальный статус, и вопрос первенства решается индивидуально.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12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объявлении официального траура флаг, установленный на флагштоке (мачте), приспускается до половины высоты флагштока (мачты). К флагу, неподвижно закрепленному на древке, крепится в верхней части древка черная завязанная бантом лента со свободно свисающими концами. Общая длина ленты равна длине полотнища флага.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4. ЗАКЛЮЧИТЕЛЬНЫЕ ПОЛОЖЕНИЯ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13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Допускается воспроизведение символов сельского поселения Калиновское: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виде цветных или черно-белых (монохромных), объемных или графических изображений, а также с применением условной геральдической штриховки (шафировки);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различной технике исполнения и из различных материалов;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различных размеров с сохранением геральдических и вексиллологических (флаговедческих) характеристик.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черно-белом (монохромном) воспроизведении герба с применением условной геральдической штриховки (шафировки):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золото (золотистый, желтый цвет) передается точками, которыми покрывается вся площадь соответствующих фигур;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зелень заменяется штриховкой, идущей сверху слева (при виде от зрителя) вправо вниз;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гербе Московской области: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серебро (белый цвет) графически не передается;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лазурь заменяется горизонтальной штриховкой;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пурпур заменяется штриховкой, идущей сверху справа (при виде от зрителя) влево вниз.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Воспроизведение герба сельского поселения допускается в щитах разных форм и в различных стилизациях, а также на любом декоративном фоне, за исключением тех случаев, когда изображения, сопровождающие герб, воспроизводят или имитируют геральдические атрибуты статуса, не предусмотренные геральдическим описанием (блазоном) герба.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Воспроизводимые изображения герба сельского поселения (независимо от их размеров и техники исполнения) всегда должны в точности соответствовать его геральдическому описанию (блазону) согласно статье 1 настоящего Положения.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Изобразительный эталон герба не устанавливается как противоречащий геральдико-правовым нормам и традициям, а также целям учреждения герба. Единственным эталоном герба является геральдическое описание (блазон). Роль прилагаемых к настоящему Положению рисунков герба - пояснительная.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 с флагом обязательно следование эталону, утвержденному настоящим Положением.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14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Символы поселения могут использоваться в качестве элементов или геральдической основы нагрудных знаков к почетным званиям, а также иных наград, устанавливаемых органами местного самоуправления сельского поселения.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15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Символы поселения могут использоваться в качестве элементов оформления: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информационной продукции, официально представляющей поселение (в том числе на информационных страницах органов местного самоуправления поселения в компьютерных сетях).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Символы поселения могут использоваться: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элементах архитектурно-художественного оформления территории поселения в дни общегосударственных, общерайонных, местных и иных праздников;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оформлении детских дошкольных учреждений, школ, иных учебных заведений, а также учреждений культуры.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16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Символы общественных объединений, предприятий, организаций и учреждений, а также частных лиц не могут быть идентичны символам поселения.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Символы поселения не могут использоваться в качестве геральдической основы гербов (иных эмблем), флагов и иной символики общественных объединений, предприятий, организаций и учреждений, а также частных лиц.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17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Символы поселения неприкосновенны. Надругательство над ними влечет ответственность в соответствии с действующим законодательством.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Ответственность за искажение при воспроизведении герба и флага несет та сторона, по чьей вине допущены искажения.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18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пунктами 1 и 4 статьи 13 настоящего Положения не является искажением герба изготовление и использование новых версий герба, отличных от прилагаемых к настоящему Положению. Все художественные воплощения (стилизации) герба, исполненные в соответствии с его геральдическим описанием (см. статью 1 настоящего Положения), признаются адекватными и полноправными изображениями герба.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19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права на использование символов поселения принадлежат органам местного самоуправления поселения, которые имеют исключительное право регламентировать использование этих символов.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20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Использование символов поселения в целях предвыборной агитации не допускается. Настоящее правило не распространяется на информационную продукцию, официально издаваемую территориальной избирательной комиссией.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Запрещается использование символов поселения в сочетании с текстом и изображениями, посягающими на права человека, его честь и достоинство, оскорбляющими национальные и религиозные чувства граждан.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Запрещается использование изображений символов поселения юридическими и физическими лицами (за исключением тех, кому это право прямо предоставлено настоящим Положением и нормативно-правовыми актами органов местного самоуправления):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представительских целях (в том числе на бланках, печатях, штампах, вывесках, а также в компьютерных сетях и Интернете);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рекламно-коммерческих целях (то есть в качестве элемента фирменных обозначений, товарных знаков, знаков обслуживания и места происхождения продукции, в других средствах визуальной идентификации товаров, работ и услуг, а также в рекламных объявлениях).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Использование изображения символов поселения на продукции, заказываемой и выпускаемой юридическими и физическими лицами, допускается при условии, что такое использование не противоречит пунктам 1-3 настоящей статьи.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Иное (не предусмотренное настоящим Положением) использование герба поселения юридическими и физическими лицами не допускается.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 предусмотренное настоящим Положением, но не противоречащее ему использование флага сельского поселения является свободным.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21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 за использованием символов поселения возлагается на выборных и должностных лиц органов местного самоуправления сельского поселения.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Ответственность за соблюдение установленных настоящим Положением требований по использованию символов поселения возлагается на главу сельского поселения, должностных лиц органов местного самоуправления, а также руководителей предприятий, организаций, учреждений и иных лиц, которым предоставлено право пользоваться символами поселения; при поднятии флага на жилых домах - на владельцев этих домов.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22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и дополнений в статьи 1 и 8 настоящего Положения допустимо не иначе как по результатам согласования с федеральной геральдической службой - Геральдическим советом при Президенте Российской Федерации.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23</w:t>
      </w: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вступает в силу со дня его официального опубликования.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</w:t>
      </w:r>
    </w:p>
    <w:p w:rsidR="00C32777" w:rsidRDefault="00C3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Калиновское                                                             Б.Г.Криводубский</w:t>
      </w:r>
    </w:p>
    <w:sectPr w:rsidR="00C32777" w:rsidSect="00C3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777"/>
    <w:rsid w:val="00C3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center"/>
    </w:pPr>
    <w:rPr>
      <w:rFonts w:ascii="Arial" w:hAnsi="Arial" w:cs="Arial"/>
      <w:b/>
      <w:bCs/>
      <w:color w:val="3366F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ind w:firstLine="851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2842</Words>
  <Characters>16200</Characters>
  <Application>Microsoft Office Outlook</Application>
  <DocSecurity>0</DocSecurity>
  <Lines>0</Lines>
  <Paragraphs>0</Paragraphs>
  <ScaleCrop>false</ScaleCrop>
  <Company>ОАО Техдиагностика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сельского поселения Калиновское Серпуховского муниципального района Московской области </dc:title>
  <dc:subject/>
  <dc:creator>Volk</dc:creator>
  <cp:keywords/>
  <dc:description/>
  <cp:lastModifiedBy>Ломанцов Виктор Анатольевич</cp:lastModifiedBy>
  <cp:revision>2</cp:revision>
  <dcterms:created xsi:type="dcterms:W3CDTF">2012-07-23T11:57:00Z</dcterms:created>
  <dcterms:modified xsi:type="dcterms:W3CDTF">2012-07-23T11:57:00Z</dcterms:modified>
</cp:coreProperties>
</file>